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18" w:rsidRDefault="0036236F">
      <w:pPr>
        <w:widowControl/>
        <w:ind w:firstLine="709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Люблинским</w:t>
      </w:r>
      <w:proofErr w:type="spellEnd"/>
      <w:r>
        <w:rPr>
          <w:rFonts w:ascii="Times New Roman" w:hAnsi="Times New Roman"/>
          <w:b/>
          <w:sz w:val="28"/>
        </w:rPr>
        <w:t xml:space="preserve"> судом вынесен приговор в отношении 48-летнего уроженца Московской области, совершившего уклонение от уплаты налогов в особо крупном размере. </w:t>
      </w:r>
    </w:p>
    <w:p w:rsidR="00DF3218" w:rsidRDefault="0036236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Постановле</w:t>
      </w:r>
      <w:r>
        <w:rPr>
          <w:rStyle w:val="1"/>
          <w:rFonts w:ascii="Times New Roman" w:hAnsi="Times New Roman"/>
          <w:sz w:val="28"/>
        </w:rPr>
        <w:t xml:space="preserve">н обвинительный приговор </w:t>
      </w:r>
      <w:proofErr w:type="spellStart"/>
      <w:r>
        <w:rPr>
          <w:rStyle w:val="1"/>
          <w:rFonts w:ascii="Times New Roman" w:hAnsi="Times New Roman"/>
          <w:sz w:val="28"/>
        </w:rPr>
        <w:t>Люблинского</w:t>
      </w:r>
      <w:proofErr w:type="spellEnd"/>
      <w:r>
        <w:rPr>
          <w:rStyle w:val="1"/>
          <w:rFonts w:ascii="Times New Roman" w:hAnsi="Times New Roman"/>
          <w:sz w:val="28"/>
        </w:rPr>
        <w:t xml:space="preserve"> районного суда </w:t>
      </w:r>
      <w:r>
        <w:rPr>
          <w:rStyle w:val="1"/>
          <w:rFonts w:ascii="Times New Roman" w:hAnsi="Times New Roman"/>
          <w:sz w:val="28"/>
        </w:rPr>
        <w:br/>
      </w:r>
      <w:proofErr w:type="gramStart"/>
      <w:r>
        <w:rPr>
          <w:rStyle w:val="1"/>
          <w:rFonts w:ascii="Times New Roman" w:hAnsi="Times New Roman"/>
          <w:sz w:val="28"/>
        </w:rPr>
        <w:t>г</w:t>
      </w:r>
      <w:proofErr w:type="gramEnd"/>
      <w:r>
        <w:rPr>
          <w:rStyle w:val="1"/>
          <w:rFonts w:ascii="Times New Roman" w:hAnsi="Times New Roman"/>
          <w:sz w:val="28"/>
        </w:rPr>
        <w:t xml:space="preserve">. Москвы по уголовному делу по п. «б» ч. 2 ст. 199 УК РФ, то есть за уклонение </w:t>
      </w:r>
      <w:r>
        <w:rPr>
          <w:rStyle w:val="1"/>
          <w:rFonts w:ascii="Times New Roman" w:hAnsi="Times New Roman"/>
          <w:sz w:val="28"/>
        </w:rPr>
        <w:br/>
        <w:t xml:space="preserve">от уплаты налогов, подлежащий уплате организацией, путем включения </w:t>
      </w:r>
      <w:r>
        <w:rPr>
          <w:rStyle w:val="1"/>
          <w:rFonts w:ascii="Times New Roman" w:hAnsi="Times New Roman"/>
          <w:sz w:val="28"/>
        </w:rPr>
        <w:br/>
        <w:t>в налоговую декларацию заведомо ложных сведений, в осо</w:t>
      </w:r>
      <w:r>
        <w:rPr>
          <w:rStyle w:val="1"/>
          <w:rFonts w:ascii="Times New Roman" w:hAnsi="Times New Roman"/>
          <w:sz w:val="28"/>
        </w:rPr>
        <w:t>бо крупном размере.</w:t>
      </w:r>
    </w:p>
    <w:p w:rsidR="00DF3218" w:rsidRDefault="0036236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Style w:val="1"/>
          <w:rFonts w:ascii="Times New Roman" w:hAnsi="Times New Roman"/>
          <w:sz w:val="28"/>
        </w:rPr>
        <w:t xml:space="preserve">Судом установлено, что подсудимый в нарушение норм налогового законодательства, в особо крупном размере уклонился от уплаты налогов </w:t>
      </w:r>
      <w:r>
        <w:rPr>
          <w:rStyle w:val="1"/>
          <w:rFonts w:ascii="Times New Roman" w:hAnsi="Times New Roman"/>
          <w:sz w:val="28"/>
        </w:rPr>
        <w:br/>
        <w:t>с организации, включив в налоговые декларации по налогу на прибыль организации за налоговые периоды 201</w:t>
      </w:r>
      <w:r>
        <w:rPr>
          <w:rStyle w:val="1"/>
          <w:rFonts w:ascii="Times New Roman" w:hAnsi="Times New Roman"/>
          <w:sz w:val="28"/>
        </w:rPr>
        <w:t>9, 2020, 2021 гг., а также в налоговые декларации по налогу на добавленную стоимость за налоговые периоды 1, 2, 3, 4 кварталы 2019 года, 1, 2, 3 кварталы 2020</w:t>
      </w:r>
      <w:proofErr w:type="gramEnd"/>
      <w:r>
        <w:rPr>
          <w:rStyle w:val="1"/>
          <w:rFonts w:ascii="Times New Roman" w:hAnsi="Times New Roman"/>
          <w:sz w:val="28"/>
        </w:rPr>
        <w:t xml:space="preserve"> </w:t>
      </w:r>
      <w:proofErr w:type="gramStart"/>
      <w:r>
        <w:rPr>
          <w:rStyle w:val="1"/>
          <w:rFonts w:ascii="Times New Roman" w:hAnsi="Times New Roman"/>
          <w:sz w:val="28"/>
        </w:rPr>
        <w:t xml:space="preserve">года 2, 3 кварталы 2021 года заведомо ложные сведения о величине произведенных расходов, </w:t>
      </w:r>
      <w:proofErr w:type="spellStart"/>
      <w:r>
        <w:rPr>
          <w:rStyle w:val="1"/>
          <w:rFonts w:ascii="Times New Roman" w:hAnsi="Times New Roman"/>
          <w:sz w:val="28"/>
        </w:rPr>
        <w:t>внереали</w:t>
      </w:r>
      <w:r>
        <w:rPr>
          <w:rStyle w:val="1"/>
          <w:rFonts w:ascii="Times New Roman" w:hAnsi="Times New Roman"/>
          <w:sz w:val="28"/>
        </w:rPr>
        <w:t>зационных</w:t>
      </w:r>
      <w:proofErr w:type="spellEnd"/>
      <w:r>
        <w:rPr>
          <w:rStyle w:val="1"/>
          <w:rFonts w:ascii="Times New Roman" w:hAnsi="Times New Roman"/>
          <w:sz w:val="28"/>
        </w:rPr>
        <w:t xml:space="preserve"> доходов, размере налоговой базы по налогу на прибыль организации, суммах налоговых вычетов по налогу на добавленную стоимость, суммах налога </w:t>
      </w:r>
      <w:r>
        <w:rPr>
          <w:rStyle w:val="1"/>
          <w:rFonts w:ascii="Times New Roman" w:hAnsi="Times New Roman"/>
          <w:sz w:val="28"/>
        </w:rPr>
        <w:br/>
        <w:t>на добавленную стоимость и налога на прибыль организаций, подлежащих уплате в бюджет в период с 25.06.20</w:t>
      </w:r>
      <w:r>
        <w:rPr>
          <w:rStyle w:val="1"/>
          <w:rFonts w:ascii="Times New Roman" w:hAnsi="Times New Roman"/>
          <w:sz w:val="28"/>
        </w:rPr>
        <w:t xml:space="preserve">19 по 28.03.2022, тем самым совершил уклонение </w:t>
      </w:r>
      <w:r>
        <w:rPr>
          <w:rStyle w:val="1"/>
          <w:rFonts w:ascii="Times New Roman" w:hAnsi="Times New Roman"/>
          <w:sz w:val="28"/>
        </w:rPr>
        <w:br/>
        <w:t>от уплаты налога на добавленную</w:t>
      </w:r>
      <w:proofErr w:type="gramEnd"/>
      <w:r>
        <w:rPr>
          <w:rStyle w:val="1"/>
          <w:rFonts w:ascii="Times New Roman" w:hAnsi="Times New Roman"/>
          <w:sz w:val="28"/>
        </w:rPr>
        <w:t xml:space="preserve"> стоимость и налога на прибыль организаций </w:t>
      </w:r>
      <w:r>
        <w:rPr>
          <w:rStyle w:val="1"/>
          <w:rFonts w:ascii="Times New Roman" w:hAnsi="Times New Roman"/>
          <w:sz w:val="28"/>
        </w:rPr>
        <w:br/>
        <w:t xml:space="preserve">на общую сумму 160 866 571 руб., что превышает за период </w:t>
      </w:r>
      <w:r>
        <w:rPr>
          <w:rStyle w:val="1"/>
          <w:rFonts w:ascii="Times New Roman" w:hAnsi="Times New Roman"/>
          <w:sz w:val="28"/>
        </w:rPr>
        <w:br/>
        <w:t>3 финансовых лет подряд 56 250 000 рублей, то есть является особо крупным р</w:t>
      </w:r>
      <w:r>
        <w:rPr>
          <w:rStyle w:val="1"/>
          <w:rFonts w:ascii="Times New Roman" w:hAnsi="Times New Roman"/>
          <w:sz w:val="28"/>
        </w:rPr>
        <w:t>азмером.</w:t>
      </w:r>
    </w:p>
    <w:p w:rsidR="00DF3218" w:rsidRDefault="0036236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С учетом позиции государственного обвинителя </w:t>
      </w:r>
      <w:proofErr w:type="spellStart"/>
      <w:r>
        <w:rPr>
          <w:rStyle w:val="1"/>
          <w:rFonts w:ascii="Times New Roman" w:hAnsi="Times New Roman"/>
          <w:sz w:val="28"/>
        </w:rPr>
        <w:t>Люблинской</w:t>
      </w:r>
      <w:proofErr w:type="spellEnd"/>
      <w:r>
        <w:rPr>
          <w:rStyle w:val="1"/>
          <w:rFonts w:ascii="Times New Roman" w:hAnsi="Times New Roman"/>
          <w:sz w:val="28"/>
        </w:rPr>
        <w:t xml:space="preserve"> межрайонной прокуратуры </w:t>
      </w:r>
      <w:proofErr w:type="gramStart"/>
      <w:r>
        <w:rPr>
          <w:rStyle w:val="1"/>
          <w:rFonts w:ascii="Times New Roman" w:hAnsi="Times New Roman"/>
          <w:sz w:val="28"/>
        </w:rPr>
        <w:t>г</w:t>
      </w:r>
      <w:proofErr w:type="gramEnd"/>
      <w:r>
        <w:rPr>
          <w:rStyle w:val="1"/>
          <w:rFonts w:ascii="Times New Roman" w:hAnsi="Times New Roman"/>
          <w:sz w:val="28"/>
        </w:rPr>
        <w:t>. Москвы суд приговорил подсудимого к наказанию в виде лишения свободы сроком на 2 года, на основании ст. 73 УК РФ назначенное наказание считается</w:t>
      </w:r>
      <w:r>
        <w:rPr>
          <w:rStyle w:val="1"/>
          <w:rFonts w:ascii="Times New Roman" w:hAnsi="Times New Roman"/>
          <w:sz w:val="28"/>
        </w:rPr>
        <w:t xml:space="preserve"> условным с испытательным сроком в течение 3 лет.</w:t>
      </w:r>
    </w:p>
    <w:p w:rsidR="00DF3218" w:rsidRDefault="00DF3218">
      <w:pPr>
        <w:spacing w:line="252" w:lineRule="auto"/>
        <w:ind w:firstLine="709"/>
        <w:contextualSpacing/>
        <w:jc w:val="both"/>
        <w:rPr>
          <w:rFonts w:ascii="Times New Roman" w:hAnsi="Times New Roman"/>
          <w:sz w:val="27"/>
        </w:rPr>
      </w:pPr>
    </w:p>
    <w:sectPr w:rsidR="00DF3218" w:rsidSect="00DF3218">
      <w:footerReference w:type="first" r:id="rId6"/>
      <w:pgSz w:w="11908" w:h="16848"/>
      <w:pgMar w:top="1134" w:right="567" w:bottom="1134" w:left="1417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36F" w:rsidRDefault="0036236F" w:rsidP="00DF3218">
      <w:pPr>
        <w:spacing w:after="0" w:line="240" w:lineRule="auto"/>
      </w:pPr>
      <w:r>
        <w:separator/>
      </w:r>
    </w:p>
  </w:endnote>
  <w:endnote w:type="continuationSeparator" w:id="0">
    <w:p w:rsidR="0036236F" w:rsidRDefault="0036236F" w:rsidP="00DF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218" w:rsidRDefault="00DF3218">
    <w:pPr>
      <w:pStyle w:val="a5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36F" w:rsidRDefault="0036236F" w:rsidP="00DF3218">
      <w:pPr>
        <w:spacing w:after="0" w:line="240" w:lineRule="auto"/>
      </w:pPr>
      <w:r>
        <w:separator/>
      </w:r>
    </w:p>
  </w:footnote>
  <w:footnote w:type="continuationSeparator" w:id="0">
    <w:p w:rsidR="0036236F" w:rsidRDefault="0036236F" w:rsidP="00DF3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218"/>
    <w:rsid w:val="0036236F"/>
    <w:rsid w:val="003E1FFA"/>
    <w:rsid w:val="00DF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F3218"/>
  </w:style>
  <w:style w:type="paragraph" w:styleId="10">
    <w:name w:val="heading 1"/>
    <w:next w:val="a"/>
    <w:link w:val="11"/>
    <w:uiPriority w:val="9"/>
    <w:qFormat/>
    <w:rsid w:val="00DF321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F321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F321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F321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F321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F3218"/>
  </w:style>
  <w:style w:type="paragraph" w:styleId="21">
    <w:name w:val="toc 2"/>
    <w:next w:val="a"/>
    <w:link w:val="22"/>
    <w:uiPriority w:val="39"/>
    <w:rsid w:val="00DF321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F321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F321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F321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F321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F321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F321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F3218"/>
    <w:rPr>
      <w:rFonts w:ascii="XO Thames" w:hAnsi="XO Thames"/>
      <w:sz w:val="28"/>
    </w:rPr>
  </w:style>
  <w:style w:type="paragraph" w:customStyle="1" w:styleId="Endnote">
    <w:name w:val="Endnote"/>
    <w:link w:val="Endnote0"/>
    <w:rsid w:val="00DF321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F321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F3218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DF3218"/>
  </w:style>
  <w:style w:type="paragraph" w:styleId="31">
    <w:name w:val="toc 3"/>
    <w:next w:val="a"/>
    <w:link w:val="32"/>
    <w:uiPriority w:val="39"/>
    <w:rsid w:val="00DF321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F3218"/>
    <w:rPr>
      <w:rFonts w:ascii="XO Thames" w:hAnsi="XO Thames"/>
      <w:sz w:val="28"/>
    </w:rPr>
  </w:style>
  <w:style w:type="paragraph" w:styleId="a3">
    <w:name w:val="Balloon Text"/>
    <w:basedOn w:val="a"/>
    <w:link w:val="a4"/>
    <w:rsid w:val="00DF3218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DF3218"/>
    <w:rPr>
      <w:rFonts w:ascii="Segoe UI" w:hAnsi="Segoe UI"/>
      <w:sz w:val="18"/>
    </w:rPr>
  </w:style>
  <w:style w:type="paragraph" w:styleId="a5">
    <w:name w:val="footer"/>
    <w:basedOn w:val="a"/>
    <w:link w:val="a6"/>
    <w:rsid w:val="00DF3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DF3218"/>
  </w:style>
  <w:style w:type="character" w:customStyle="1" w:styleId="50">
    <w:name w:val="Заголовок 5 Знак"/>
    <w:link w:val="5"/>
    <w:rsid w:val="00DF321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F3218"/>
    <w:rPr>
      <w:rFonts w:ascii="XO Thames" w:hAnsi="XO Thames"/>
      <w:b/>
      <w:sz w:val="32"/>
    </w:rPr>
  </w:style>
  <w:style w:type="paragraph" w:styleId="a7">
    <w:name w:val="header"/>
    <w:basedOn w:val="a"/>
    <w:link w:val="a8"/>
    <w:rsid w:val="00DF3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DF3218"/>
  </w:style>
  <w:style w:type="paragraph" w:customStyle="1" w:styleId="13">
    <w:name w:val="Гиперссылка1"/>
    <w:link w:val="a9"/>
    <w:rsid w:val="00DF3218"/>
    <w:rPr>
      <w:color w:val="0000FF"/>
      <w:u w:val="single"/>
    </w:rPr>
  </w:style>
  <w:style w:type="character" w:styleId="a9">
    <w:name w:val="Hyperlink"/>
    <w:link w:val="13"/>
    <w:rsid w:val="00DF3218"/>
    <w:rPr>
      <w:color w:val="0000FF"/>
      <w:u w:val="single"/>
    </w:rPr>
  </w:style>
  <w:style w:type="paragraph" w:customStyle="1" w:styleId="Footnote">
    <w:name w:val="Footnote"/>
    <w:link w:val="Footnote0"/>
    <w:rsid w:val="00DF321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F321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F321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F32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F321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F321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F321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F321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F321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F321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F321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F3218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DF3218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DF3218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DF321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DF321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F321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F3218"/>
    <w:rPr>
      <w:rFonts w:ascii="XO Thames" w:hAnsi="XO Thames"/>
      <w:b/>
      <w:sz w:val="28"/>
    </w:rPr>
  </w:style>
  <w:style w:type="table" w:styleId="ae">
    <w:name w:val="Table Grid"/>
    <w:basedOn w:val="a1"/>
    <w:rsid w:val="00DF321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JURIST</cp:lastModifiedBy>
  <cp:revision>2</cp:revision>
  <dcterms:created xsi:type="dcterms:W3CDTF">2025-12-25T13:17:00Z</dcterms:created>
  <dcterms:modified xsi:type="dcterms:W3CDTF">2025-12-25T13:17:00Z</dcterms:modified>
</cp:coreProperties>
</file>